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3C4EB21" w:rsidR="00B26598" w:rsidRPr="00FB166E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8C3FEF" w:rsidRPr="00FB166E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14:paraId="51B2F234" w14:textId="16509E1D" w:rsidR="00B26598" w:rsidRPr="009512B5" w:rsidRDefault="00AA48A2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5F9EB17B" w:rsidR="00B26598" w:rsidRPr="00154C2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AA48A2">
        <w:rPr>
          <w:b/>
        </w:rPr>
        <w:t>ПМ.0</w:t>
      </w:r>
      <w:r w:rsidR="00154C25" w:rsidRPr="00154C25">
        <w:rPr>
          <w:b/>
        </w:rPr>
        <w:t>3</w:t>
      </w:r>
      <w:r w:rsidR="00AA48A2">
        <w:rPr>
          <w:b/>
        </w:rPr>
        <w:t xml:space="preserve"> </w:t>
      </w:r>
      <w:r w:rsidR="00154C25">
        <w:rPr>
          <w:b/>
        </w:rPr>
        <w:t>Освоение должности служащего 20002 агент банка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34D05D3A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154C25">
        <w:rPr>
          <w:b/>
          <w:u w:val="single"/>
          <w:lang w:val="en-US"/>
        </w:rPr>
        <w:t>I</w:t>
      </w:r>
      <w:r w:rsidR="00AA48A2">
        <w:rPr>
          <w:b/>
          <w:u w:val="single"/>
          <w:lang w:val="en-US"/>
        </w:rPr>
        <w:t>V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B63AB2C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</w:pPr>
      <w:r w:rsidRPr="00CC450A">
        <w:t>Особенности организации деловых коммуникаций в коммерческом банке.</w:t>
      </w:r>
    </w:p>
    <w:p w14:paraId="19AA946C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Особенности поиска потенциальных клиентов коммерческого банка.</w:t>
      </w:r>
    </w:p>
    <w:p w14:paraId="400CBA1E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Особенности организации деловых встреч с потенциальными клиентами коммерч</w:t>
      </w:r>
      <w:r w:rsidRPr="00CC450A">
        <w:rPr>
          <w:bCs/>
        </w:rPr>
        <w:t>е</w:t>
      </w:r>
      <w:r w:rsidRPr="00CC450A">
        <w:rPr>
          <w:bCs/>
        </w:rPr>
        <w:t>ского банка.</w:t>
      </w:r>
    </w:p>
    <w:p w14:paraId="434CE44B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Особенности проведения деловых переговоров.</w:t>
      </w:r>
    </w:p>
    <w:p w14:paraId="77DEF173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Особенности организации деловых переговоров.</w:t>
      </w:r>
    </w:p>
    <w:p w14:paraId="3EE1D1AC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Проведение совещаний с подчиненными.</w:t>
      </w:r>
    </w:p>
    <w:p w14:paraId="783587ED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Этика делового общения.</w:t>
      </w:r>
    </w:p>
    <w:p w14:paraId="38AC8423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Особенности организации презентации банковских продуктов и услуг.</w:t>
      </w:r>
    </w:p>
    <w:p w14:paraId="4D560210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Особенности ведения телефонных переговоров с потенциальными клиентами.</w:t>
      </w:r>
    </w:p>
    <w:p w14:paraId="779A075C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Особенности формирования и развития лояльности клиентов коммерческого банка.</w:t>
      </w:r>
    </w:p>
    <w:p w14:paraId="6B1955AC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Особенности устного общения.</w:t>
      </w:r>
    </w:p>
    <w:p w14:paraId="45F88E10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Особенности письменного общения.</w:t>
      </w:r>
    </w:p>
    <w:p w14:paraId="6B6EC8E9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Правила написания электронного письма.</w:t>
      </w:r>
    </w:p>
    <w:p w14:paraId="141E8F54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Правила написания бумажных писем.</w:t>
      </w:r>
    </w:p>
    <w:p w14:paraId="736D4694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Методы сбора информации.</w:t>
      </w:r>
    </w:p>
    <w:p w14:paraId="42399D64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Источники информации.</w:t>
      </w:r>
    </w:p>
    <w:p w14:paraId="3757E876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Приёмы коммуникации.</w:t>
      </w:r>
    </w:p>
    <w:p w14:paraId="427DB642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Приемы аттракции.</w:t>
      </w:r>
    </w:p>
    <w:p w14:paraId="6BC5CF13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Прием «Имя собственное».</w:t>
      </w:r>
    </w:p>
    <w:p w14:paraId="1EA60896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Прием «Зеркало отношений».</w:t>
      </w:r>
    </w:p>
    <w:p w14:paraId="62A41F8F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Прием «Золотые слова».</w:t>
      </w:r>
    </w:p>
    <w:p w14:paraId="4D5B8C36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Прием «Терпеливый слушатель».</w:t>
      </w:r>
    </w:p>
    <w:p w14:paraId="4C1ED699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Прием «Личная жизнь».</w:t>
      </w:r>
    </w:p>
    <w:p w14:paraId="561B8366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Способы мотивирования потенциальных клиентов.</w:t>
      </w:r>
    </w:p>
    <w:p w14:paraId="788CB565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Психологические типы клиентов.</w:t>
      </w:r>
    </w:p>
    <w:p w14:paraId="4917DF9F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Правила ведения телефонных переговоров.</w:t>
      </w:r>
    </w:p>
    <w:p w14:paraId="33EAC163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Правила подготовки и проведения презентации банковских продуктов и услуг.</w:t>
      </w:r>
    </w:p>
    <w:p w14:paraId="5009B8A6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Политика банка в области продаж банковских продуктов и услуг;</w:t>
      </w:r>
    </w:p>
    <w:p w14:paraId="1FFD8F4C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Способы и методы привлечения внимания к банковским продуктам и услугам.</w:t>
      </w:r>
    </w:p>
    <w:p w14:paraId="5D6F2C07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Продукты и услуги, предлагаемые банком, их преимущества и ценности.</w:t>
      </w:r>
    </w:p>
    <w:p w14:paraId="0CF8E515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Этапы проведения продаж банковских продуктов и услуг.</w:t>
      </w:r>
    </w:p>
    <w:p w14:paraId="4379169E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Техники эффективных продаж банковских продуктов и услуг.</w:t>
      </w:r>
    </w:p>
    <w:p w14:paraId="176589E3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Правила оформления документов на предоставление банковских пр</w:t>
      </w:r>
      <w:r w:rsidRPr="00CC450A">
        <w:rPr>
          <w:bCs/>
        </w:rPr>
        <w:t>о</w:t>
      </w:r>
      <w:r w:rsidRPr="00CC450A">
        <w:rPr>
          <w:bCs/>
        </w:rPr>
        <w:t>дуктов и услуг.</w:t>
      </w:r>
    </w:p>
    <w:p w14:paraId="2D677ED1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Источники информации о рынке банковских продуктов и услуг.</w:t>
      </w:r>
    </w:p>
    <w:p w14:paraId="7678D7FD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Отечественный и зарубежный опыт проведения продаж банковских продуктов и услуг.</w:t>
      </w:r>
    </w:p>
    <w:p w14:paraId="1502EA5E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 xml:space="preserve"> Имидж агента банка.</w:t>
      </w:r>
    </w:p>
    <w:p w14:paraId="2BE5C987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>Стиль одежды агента банка.</w:t>
      </w:r>
    </w:p>
    <w:p w14:paraId="29710E6B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rPr>
          <w:bCs/>
        </w:rPr>
        <w:t xml:space="preserve"> Основной функционал агента банка.</w:t>
      </w:r>
    </w:p>
    <w:p w14:paraId="7142F88F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lastRenderedPageBreak/>
        <w:t xml:space="preserve">Перекрестные продажи </w:t>
      </w:r>
      <w:proofErr w:type="spellStart"/>
      <w:r w:rsidRPr="00CC450A">
        <w:t>cross-sales</w:t>
      </w:r>
      <w:proofErr w:type="spellEnd"/>
    </w:p>
    <w:p w14:paraId="3146700D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>Финансовый супермаркет- розничные продажи типовых услуг.</w:t>
      </w:r>
    </w:p>
    <w:p w14:paraId="76455DFD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 xml:space="preserve">Финансовый бутик </w:t>
      </w:r>
      <w:proofErr w:type="spellStart"/>
      <w:r w:rsidRPr="00CC450A">
        <w:t>Private</w:t>
      </w:r>
      <w:proofErr w:type="spellEnd"/>
      <w:r w:rsidRPr="00CC450A">
        <w:t xml:space="preserve"> </w:t>
      </w:r>
      <w:proofErr w:type="spellStart"/>
      <w:r w:rsidRPr="00CC450A">
        <w:t>banking</w:t>
      </w:r>
      <w:proofErr w:type="spellEnd"/>
      <w:r w:rsidRPr="00CC450A">
        <w:t>.</w:t>
      </w:r>
    </w:p>
    <w:p w14:paraId="5E33A6BF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>Стратегия пакетирования банковских продуктов.</w:t>
      </w:r>
    </w:p>
    <w:p w14:paraId="7E90E6B1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>Элементы стратегии продаж внутри банка.</w:t>
      </w:r>
    </w:p>
    <w:p w14:paraId="17EF176E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>Фронт-офис продаж банка.</w:t>
      </w:r>
    </w:p>
    <w:p w14:paraId="4A6285A4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>Персональные продажи.</w:t>
      </w:r>
    </w:p>
    <w:p w14:paraId="40ADC4A3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>Имиджевая реклама.</w:t>
      </w:r>
    </w:p>
    <w:p w14:paraId="655D75CF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>Прямая (ATL) и косвенная (BTL) реклама.</w:t>
      </w:r>
    </w:p>
    <w:p w14:paraId="4D7D62CF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>Реклама в прессе.</w:t>
      </w:r>
    </w:p>
    <w:p w14:paraId="5E448C85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>Радио и телереклама.</w:t>
      </w:r>
    </w:p>
    <w:p w14:paraId="06CFA4AF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proofErr w:type="spellStart"/>
      <w:r w:rsidRPr="00CC450A">
        <w:t>Спонсоринг</w:t>
      </w:r>
      <w:proofErr w:type="spellEnd"/>
      <w:r w:rsidRPr="00CC450A">
        <w:t>.</w:t>
      </w:r>
    </w:p>
    <w:p w14:paraId="66ED834C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proofErr w:type="spellStart"/>
      <w:r w:rsidRPr="00CC450A">
        <w:t>Продакт-плейсмент</w:t>
      </w:r>
      <w:proofErr w:type="spellEnd"/>
      <w:r w:rsidRPr="00CC450A">
        <w:t>.</w:t>
      </w:r>
    </w:p>
    <w:p w14:paraId="40D2DD84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 xml:space="preserve">Паблик рилейшнз (PR). </w:t>
      </w:r>
    </w:p>
    <w:p w14:paraId="7488E1CC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 xml:space="preserve">Медиа – </w:t>
      </w:r>
      <w:proofErr w:type="spellStart"/>
      <w:r w:rsidRPr="00CC450A">
        <w:t>рилайшенз</w:t>
      </w:r>
      <w:proofErr w:type="spellEnd"/>
      <w:r w:rsidRPr="00CC450A">
        <w:t>.</w:t>
      </w:r>
    </w:p>
    <w:p w14:paraId="424B4EF0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proofErr w:type="spellStart"/>
      <w:r w:rsidRPr="00CC450A">
        <w:t>Government</w:t>
      </w:r>
      <w:proofErr w:type="spellEnd"/>
      <w:r w:rsidRPr="00CC450A">
        <w:t xml:space="preserve"> </w:t>
      </w:r>
      <w:proofErr w:type="spellStart"/>
      <w:r w:rsidRPr="00CC450A">
        <w:t>Relations</w:t>
      </w:r>
      <w:proofErr w:type="spellEnd"/>
      <w:r w:rsidRPr="00CC450A">
        <w:t>.</w:t>
      </w:r>
    </w:p>
    <w:p w14:paraId="5E202288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>Основные особенности маркетинга взаимоотношений.</w:t>
      </w:r>
    </w:p>
    <w:p w14:paraId="11D990FA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>Преимущества лояльного клиента.</w:t>
      </w:r>
    </w:p>
    <w:p w14:paraId="629B8AEE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>CRM – система.</w:t>
      </w:r>
    </w:p>
    <w:p w14:paraId="042DAA93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>Процесс формирования лояльности клиентов.</w:t>
      </w:r>
    </w:p>
    <w:p w14:paraId="66F58245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proofErr w:type="spellStart"/>
      <w:r w:rsidRPr="00CC450A">
        <w:t>Кобрендинговые</w:t>
      </w:r>
      <w:proofErr w:type="spellEnd"/>
      <w:r w:rsidRPr="00CC450A">
        <w:t xml:space="preserve"> программы лояльности клиентов.</w:t>
      </w:r>
    </w:p>
    <w:p w14:paraId="73938C19" w14:textId="77777777" w:rsidR="00CC450A" w:rsidRPr="00CC450A" w:rsidRDefault="00CC450A" w:rsidP="00CC450A">
      <w:pPr>
        <w:widowControl w:val="0"/>
        <w:numPr>
          <w:ilvl w:val="1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 w:hanging="567"/>
        <w:jc w:val="both"/>
        <w:rPr>
          <w:bCs/>
        </w:rPr>
      </w:pPr>
      <w:r w:rsidRPr="00CC450A">
        <w:t>Виды кредитных продуктов банка.</w:t>
      </w:r>
    </w:p>
    <w:p w14:paraId="455FF4EC" w14:textId="77777777" w:rsidR="00AA48A2" w:rsidRPr="00CB381B" w:rsidRDefault="00AA48A2" w:rsidP="00AA48A2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14:paraId="400D7EA9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p w14:paraId="60C0E093" w14:textId="77777777" w:rsidR="00305B9B" w:rsidRPr="00E90BF6" w:rsidRDefault="00305B9B" w:rsidP="00305B9B">
      <w:pPr>
        <w:jc w:val="both"/>
        <w:rPr>
          <w:b/>
          <w:sz w:val="28"/>
          <w:szCs w:val="28"/>
        </w:rPr>
      </w:pPr>
    </w:p>
    <w:sectPr w:rsidR="00305B9B" w:rsidRPr="00E90BF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2415B"/>
    <w:multiLevelType w:val="multilevel"/>
    <w:tmpl w:val="757EF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4B4716"/>
    <w:multiLevelType w:val="hybridMultilevel"/>
    <w:tmpl w:val="C5E6A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654181"/>
    <w:multiLevelType w:val="hybridMultilevel"/>
    <w:tmpl w:val="88E8B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9F42F9"/>
    <w:multiLevelType w:val="hybridMultilevel"/>
    <w:tmpl w:val="665E8244"/>
    <w:lvl w:ilvl="0" w:tplc="3B5A43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4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4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0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154C25"/>
    <w:rsid w:val="002B423D"/>
    <w:rsid w:val="00305B9B"/>
    <w:rsid w:val="00346D43"/>
    <w:rsid w:val="00364B28"/>
    <w:rsid w:val="00473C41"/>
    <w:rsid w:val="004B3A06"/>
    <w:rsid w:val="005026CD"/>
    <w:rsid w:val="00540D96"/>
    <w:rsid w:val="00570DE0"/>
    <w:rsid w:val="005F1879"/>
    <w:rsid w:val="006913DA"/>
    <w:rsid w:val="006C0DBE"/>
    <w:rsid w:val="007C31AD"/>
    <w:rsid w:val="007C5AA5"/>
    <w:rsid w:val="00821BD0"/>
    <w:rsid w:val="008C3FEF"/>
    <w:rsid w:val="00902CD6"/>
    <w:rsid w:val="00A035FB"/>
    <w:rsid w:val="00AA48A2"/>
    <w:rsid w:val="00B26598"/>
    <w:rsid w:val="00BA60C9"/>
    <w:rsid w:val="00BC263C"/>
    <w:rsid w:val="00C04CC0"/>
    <w:rsid w:val="00CC450A"/>
    <w:rsid w:val="00D55CA4"/>
    <w:rsid w:val="00DB31E7"/>
    <w:rsid w:val="00E8221B"/>
    <w:rsid w:val="00EF5B64"/>
    <w:rsid w:val="00F165CB"/>
    <w:rsid w:val="00F17461"/>
    <w:rsid w:val="00FB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styleId="2">
    <w:name w:val="Body Text 2"/>
    <w:basedOn w:val="a"/>
    <w:link w:val="20"/>
    <w:unhideWhenUsed/>
    <w:rsid w:val="00305B9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305B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28</cp:revision>
  <dcterms:created xsi:type="dcterms:W3CDTF">2022-07-18T07:11:00Z</dcterms:created>
  <dcterms:modified xsi:type="dcterms:W3CDTF">2022-08-09T07:25:00Z</dcterms:modified>
</cp:coreProperties>
</file>